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page" w:tblpX="902" w:tblpY="1203"/>
        <w:tblOverlap w:val="never"/>
        <w:tblW w:w="104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39"/>
        <w:gridCol w:w="939"/>
        <w:gridCol w:w="837"/>
        <w:gridCol w:w="1163"/>
        <w:gridCol w:w="1161"/>
        <w:gridCol w:w="585"/>
        <w:gridCol w:w="461"/>
        <w:gridCol w:w="517"/>
        <w:gridCol w:w="534"/>
        <w:gridCol w:w="628"/>
        <w:gridCol w:w="614"/>
        <w:gridCol w:w="652"/>
        <w:gridCol w:w="4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w w:val="9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 w:cs="宋体"/>
                <w:b/>
                <w:bCs/>
                <w:color w:val="000000"/>
                <w:w w:val="90"/>
                <w:kern w:val="0"/>
                <w:sz w:val="44"/>
                <w:szCs w:val="44"/>
              </w:rPr>
              <w:t>德州市2016年1-10月幼儿园建设进度统计表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52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统计时间：2016年10月25日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县市区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计划（所）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开工（所）</w:t>
            </w:r>
          </w:p>
        </w:tc>
        <w:tc>
          <w:tcPr>
            <w:tcW w:w="83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开工率（%）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建筑面积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（平方米）</w:t>
            </w:r>
          </w:p>
        </w:tc>
        <w:tc>
          <w:tcPr>
            <w:tcW w:w="11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投入资金（万元）</w:t>
            </w:r>
          </w:p>
        </w:tc>
        <w:tc>
          <w:tcPr>
            <w:tcW w:w="20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新建（所）</w:t>
            </w:r>
          </w:p>
        </w:tc>
        <w:tc>
          <w:tcPr>
            <w:tcW w:w="23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改扩建（所）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4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城区</w:t>
            </w:r>
          </w:p>
        </w:tc>
        <w:tc>
          <w:tcPr>
            <w:tcW w:w="5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乡镇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农村</w:t>
            </w:r>
          </w:p>
        </w:tc>
        <w:tc>
          <w:tcPr>
            <w:tcW w:w="6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6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城区</w:t>
            </w:r>
          </w:p>
        </w:tc>
        <w:tc>
          <w:tcPr>
            <w:tcW w:w="6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乡镇</w:t>
            </w:r>
          </w:p>
        </w:tc>
        <w:tc>
          <w:tcPr>
            <w:tcW w:w="4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农村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德城区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陵城区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100%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25407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3043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禹城市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117%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12965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2095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乐陵市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89%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20435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2145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宁津县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100%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7140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381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齐河县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138%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57774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4225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临邑县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56%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756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65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平原县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110%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17392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894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武城县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400%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6477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236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夏津县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30%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11563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602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庆云县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80%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4800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经济区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100%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8695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1360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运河区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67%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3585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1867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合  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125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117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94%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176989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17113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76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35</w:t>
            </w:r>
          </w:p>
        </w:tc>
      </w:tr>
    </w:tbl>
    <w:p>
      <w:pPr>
        <w:widowControl/>
        <w:spacing w:line="560" w:lineRule="exact"/>
        <w:rPr>
          <w:rFonts w:ascii="仿宋_GB2312" w:hAnsi="仿宋_GB2312" w:eastAsia="仿宋_GB2312"/>
          <w:b/>
          <w:sz w:val="32"/>
          <w:szCs w:val="32"/>
        </w:rPr>
      </w:pPr>
    </w:p>
    <w:p>
      <w:pPr>
        <w:widowControl/>
        <w:spacing w:line="560" w:lineRule="exact"/>
        <w:rPr>
          <w:rFonts w:ascii="仿宋_GB2312" w:hAns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438B7"/>
    <w:rsid w:val="21D438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2016-10-28T01:07:00Z</dcterms:created>
  <dc:creator>Administrator</dc:creator>
  <cp:lastModifiedBy>Administrator</cp:lastModifiedBy>
  <dcterms:modified xsi:type="dcterms:W3CDTF">2016-10-28T01:08:12Z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